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55B" w:rsidRPr="00AF745F" w:rsidRDefault="0099055B">
      <w:pPr>
        <w:rPr>
          <w:rFonts w:asciiTheme="majorHAnsi" w:hAnsiTheme="majorHAnsi"/>
          <w:sz w:val="28"/>
          <w:szCs w:val="28"/>
        </w:rPr>
      </w:pPr>
    </w:p>
    <w:p w:rsidR="00AF745F" w:rsidRDefault="00AF745F" w:rsidP="0090142A">
      <w:pPr>
        <w:jc w:val="both"/>
        <w:rPr>
          <w:rFonts w:asciiTheme="majorHAnsi" w:hAnsiTheme="majorHAnsi"/>
          <w:sz w:val="28"/>
          <w:szCs w:val="28"/>
        </w:rPr>
      </w:pPr>
    </w:p>
    <w:p w:rsidR="00D16615" w:rsidRPr="00D16615" w:rsidRDefault="00D16615" w:rsidP="00D16615">
      <w:pPr>
        <w:pBdr>
          <w:bottom w:val="single" w:sz="4" w:space="1" w:color="auto"/>
        </w:pBdr>
        <w:jc w:val="both"/>
        <w:rPr>
          <w:b/>
        </w:rPr>
      </w:pPr>
      <w:r w:rsidRPr="00D16615">
        <w:rPr>
          <w:b/>
        </w:rPr>
        <w:t xml:space="preserve">ACERCA DE LOS MITOS Y LAS FALSAS CREENCIAS EN RELACIÓN AL SUICIDIO (EN </w:t>
      </w:r>
    </w:p>
    <w:p w:rsidR="009C6F1A" w:rsidRPr="00F73295" w:rsidRDefault="009C6F1A" w:rsidP="009C6F1A">
      <w:pPr>
        <w:shd w:val="clear" w:color="auto" w:fill="FFFFFF"/>
        <w:spacing w:before="480" w:after="168" w:line="360" w:lineRule="auto"/>
        <w:jc w:val="both"/>
        <w:outlineLvl w:val="3"/>
        <w:rPr>
          <w:i/>
        </w:rPr>
      </w:pPr>
      <w:r w:rsidRPr="00F73295">
        <w:rPr>
          <w:i/>
        </w:rPr>
        <w:t xml:space="preserve">¿Verdadero o Falso? </w:t>
      </w:r>
    </w:p>
    <w:p w:rsidR="009C6F1A" w:rsidRDefault="004A7B33" w:rsidP="009C6F1A">
      <w:pPr>
        <w:shd w:val="clear" w:color="auto" w:fill="FFFFFF"/>
        <w:spacing w:before="480" w:after="168" w:line="360" w:lineRule="auto"/>
        <w:jc w:val="both"/>
        <w:outlineLvl w:val="3"/>
      </w:pPr>
      <w:r>
        <w:rPr>
          <w:noProof/>
        </w:rPr>
        <w:drawing>
          <wp:inline distT="0" distB="0" distL="0" distR="0" wp14:anchorId="671F2246" wp14:editId="3072C4E7">
            <wp:extent cx="637937" cy="447675"/>
            <wp:effectExtent l="0" t="0" r="0" b="0"/>
            <wp:docPr id="2" name="Imagen 2" descr="Salud mental: cómo reconocer que hay un problema y dónde encontrar ayuda |  US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ud mental: cómo reconocer que hay un problema y dónde encontrar ayuda |  USAGov"/>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4894"/>
                    <a:stretch/>
                  </pic:blipFill>
                  <pic:spPr bwMode="auto">
                    <a:xfrm>
                      <a:off x="0" y="0"/>
                      <a:ext cx="659165" cy="462572"/>
                    </a:xfrm>
                    <a:prstGeom prst="rect">
                      <a:avLst/>
                    </a:prstGeom>
                    <a:noFill/>
                    <a:ln>
                      <a:noFill/>
                    </a:ln>
                    <a:extLst>
                      <a:ext uri="{53640926-AAD7-44D8-BBD7-CCE9431645EC}">
                        <a14:shadowObscured xmlns:a14="http://schemas.microsoft.com/office/drawing/2010/main"/>
                      </a:ext>
                    </a:extLst>
                  </pic:spPr>
                </pic:pic>
              </a:graphicData>
            </a:graphic>
          </wp:inline>
        </w:drawing>
      </w:r>
      <w:r w:rsidR="009C6F1A">
        <w:t xml:space="preserve"> </w:t>
      </w:r>
      <w:r w:rsidR="009C6F1A">
        <w:t>“El que dice o amenaza con que se va a matar no lo hace”. Falso. La mayoría de las personas que se suicidan manifiesta de alguna manera su intención previamente.</w:t>
      </w:r>
    </w:p>
    <w:p w:rsidR="004A7B33" w:rsidRDefault="009C6F1A" w:rsidP="009C6F1A">
      <w:pPr>
        <w:shd w:val="clear" w:color="auto" w:fill="FFFFFF"/>
        <w:spacing w:before="480" w:after="168" w:line="360" w:lineRule="auto"/>
        <w:jc w:val="both"/>
        <w:outlineLvl w:val="3"/>
      </w:pPr>
      <w:r>
        <w:t xml:space="preserve"> </w:t>
      </w:r>
      <w:r w:rsidR="004A7B33">
        <w:rPr>
          <w:noProof/>
        </w:rPr>
        <w:drawing>
          <wp:inline distT="0" distB="0" distL="0" distR="0" wp14:anchorId="671F2246" wp14:editId="3072C4E7">
            <wp:extent cx="637937" cy="447675"/>
            <wp:effectExtent l="0" t="0" r="0" b="0"/>
            <wp:docPr id="3" name="Imagen 3" descr="Salud mental: cómo reconocer que hay un problema y dónde encontrar ayuda |  US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ud mental: cómo reconocer que hay un problema y dónde encontrar ayuda |  USAGov"/>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4894"/>
                    <a:stretch/>
                  </pic:blipFill>
                  <pic:spPr bwMode="auto">
                    <a:xfrm>
                      <a:off x="0" y="0"/>
                      <a:ext cx="659165" cy="462572"/>
                    </a:xfrm>
                    <a:prstGeom prst="rect">
                      <a:avLst/>
                    </a:prstGeom>
                    <a:noFill/>
                    <a:ln>
                      <a:noFill/>
                    </a:ln>
                    <a:extLst>
                      <a:ext uri="{53640926-AAD7-44D8-BBD7-CCE9431645EC}">
                        <a14:shadowObscured xmlns:a14="http://schemas.microsoft.com/office/drawing/2010/main"/>
                      </a:ext>
                    </a:extLst>
                  </pic:spPr>
                </pic:pic>
              </a:graphicData>
            </a:graphic>
          </wp:inline>
        </w:drawing>
      </w:r>
      <w:r w:rsidR="004A7B33">
        <w:t xml:space="preserve"> </w:t>
      </w:r>
      <w:r>
        <w:t xml:space="preserve">“Las personas que intentan suicidarse tienen un padecimiento mental”. Falso. No necesariamente, hay situaciones en que no existe ningún padecimiento mental. </w:t>
      </w:r>
    </w:p>
    <w:p w:rsidR="009C6F1A" w:rsidRDefault="004A7B33" w:rsidP="009C6F1A">
      <w:pPr>
        <w:shd w:val="clear" w:color="auto" w:fill="FFFFFF"/>
        <w:spacing w:before="480" w:after="168" w:line="360" w:lineRule="auto"/>
        <w:jc w:val="both"/>
        <w:outlineLvl w:val="3"/>
      </w:pPr>
      <w:r>
        <w:rPr>
          <w:noProof/>
        </w:rPr>
        <w:drawing>
          <wp:inline distT="0" distB="0" distL="0" distR="0" wp14:anchorId="671F2246" wp14:editId="3072C4E7">
            <wp:extent cx="637937" cy="447675"/>
            <wp:effectExtent l="0" t="0" r="0" b="0"/>
            <wp:docPr id="4" name="Imagen 4" descr="Salud mental: cómo reconocer que hay un problema y dónde encontrar ayuda |  US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ud mental: cómo reconocer que hay un problema y dónde encontrar ayuda |  USAGov"/>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4894"/>
                    <a:stretch/>
                  </pic:blipFill>
                  <pic:spPr bwMode="auto">
                    <a:xfrm>
                      <a:off x="0" y="0"/>
                      <a:ext cx="659165" cy="462572"/>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9C6F1A">
        <w:t>“Cuando una persona da señales de mejoría o sobrevive a un intento de suicidio, está fuera de peligro”. Falso. En realidad es uno de los momentos más complejos. La persona se encuentra frágil y sigue estando en situación de riesgo. Seguir acompañándola es clave. Existen señales de alerta. El suicidio no es un acto repentino.</w:t>
      </w:r>
    </w:p>
    <w:p w:rsidR="00F73295" w:rsidRDefault="00F73295" w:rsidP="004A7B33">
      <w:pPr>
        <w:shd w:val="clear" w:color="auto" w:fill="FFFFFF"/>
        <w:spacing w:before="480" w:after="168" w:line="360" w:lineRule="auto"/>
        <w:jc w:val="both"/>
        <w:outlineLvl w:val="3"/>
        <w:rPr>
          <w:rFonts w:eastAsia="Times New Roman" w:cs="Arial"/>
          <w:bCs/>
          <w:color w:val="333333"/>
        </w:rPr>
      </w:pPr>
    </w:p>
    <w:p w:rsidR="004A7B33" w:rsidRPr="00F73295" w:rsidRDefault="004A7B33" w:rsidP="004A7B33">
      <w:pPr>
        <w:shd w:val="clear" w:color="auto" w:fill="FFFFFF"/>
        <w:spacing w:before="480" w:after="168" w:line="360" w:lineRule="auto"/>
        <w:jc w:val="both"/>
        <w:outlineLvl w:val="3"/>
        <w:rPr>
          <w:rFonts w:eastAsia="Times New Roman" w:cs="Arial"/>
          <w:bCs/>
          <w:color w:val="333333"/>
        </w:rPr>
      </w:pPr>
      <w:r w:rsidRPr="00F73295">
        <w:rPr>
          <w:rFonts w:eastAsia="Times New Roman" w:cs="Arial"/>
          <w:bCs/>
          <w:color w:val="333333"/>
        </w:rPr>
        <w:t>La OMS, en 2006, en el texto “Prevención del Suicidio. Recursos para</w:t>
      </w:r>
      <w:r w:rsidRPr="00F73295">
        <w:rPr>
          <w:rFonts w:eastAsia="Times New Roman" w:cs="Arial"/>
          <w:bCs/>
          <w:color w:val="333333"/>
        </w:rPr>
        <w:t xml:space="preserve"> </w:t>
      </w:r>
      <w:r w:rsidRPr="00F73295">
        <w:rPr>
          <w:rFonts w:eastAsia="Times New Roman" w:cs="Arial"/>
          <w:bCs/>
          <w:color w:val="333333"/>
        </w:rPr>
        <w:t>Co</w:t>
      </w:r>
      <w:r w:rsidRPr="00F73295">
        <w:rPr>
          <w:rFonts w:eastAsia="Times New Roman" w:cs="Arial"/>
          <w:bCs/>
          <w:color w:val="333333"/>
        </w:rPr>
        <w:t xml:space="preserve">nsejeros”, refiere lo siguiente: </w:t>
      </w:r>
      <w:r w:rsidRPr="00F73295">
        <w:rPr>
          <w:rFonts w:eastAsia="Times New Roman" w:cs="Arial"/>
          <w:bCs/>
          <w:color w:val="333333"/>
        </w:rPr>
        <w:t>“Hay numerosos mitos con respecto a los comportamientos suicidas. A</w:t>
      </w:r>
      <w:r w:rsidRPr="00F73295">
        <w:rPr>
          <w:rFonts w:eastAsia="Times New Roman" w:cs="Arial"/>
          <w:bCs/>
          <w:color w:val="333333"/>
        </w:rPr>
        <w:t xml:space="preserve"> </w:t>
      </w:r>
      <w:r w:rsidRPr="00F73295">
        <w:rPr>
          <w:rFonts w:eastAsia="Times New Roman" w:cs="Arial"/>
          <w:bCs/>
          <w:color w:val="333333"/>
        </w:rPr>
        <w:t>continuación se presentan algunos de los más comunes.</w:t>
      </w:r>
    </w:p>
    <w:p w:rsidR="004A7B33" w:rsidRPr="00F73295" w:rsidRDefault="004A7B33" w:rsidP="004A7B33">
      <w:pPr>
        <w:shd w:val="clear" w:color="auto" w:fill="FFFFFF"/>
        <w:spacing w:before="480" w:after="168" w:line="360" w:lineRule="auto"/>
        <w:jc w:val="both"/>
        <w:outlineLvl w:val="3"/>
        <w:rPr>
          <w:rFonts w:eastAsia="Times New Roman" w:cs="Arial"/>
          <w:bCs/>
          <w:color w:val="333333"/>
        </w:rPr>
      </w:pPr>
      <w:r w:rsidRPr="00F73295">
        <w:rPr>
          <w:noProof/>
        </w:rPr>
        <w:drawing>
          <wp:inline distT="0" distB="0" distL="0" distR="0" wp14:anchorId="13B5B32B" wp14:editId="3CA7450C">
            <wp:extent cx="704850" cy="504633"/>
            <wp:effectExtent l="0" t="0" r="0" b="0"/>
            <wp:docPr id="6" name="Imagen 6" descr="El peso del aislamiento: la salud mental en cuidados intensivos | Ojo  Pú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peso del aislamiento: la salud mental en cuidados intensivos | Ojo  Públ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65767" cy="548246"/>
                    </a:xfrm>
                    <a:prstGeom prst="rect">
                      <a:avLst/>
                    </a:prstGeom>
                    <a:noFill/>
                    <a:ln>
                      <a:noFill/>
                    </a:ln>
                  </pic:spPr>
                </pic:pic>
              </a:graphicData>
            </a:graphic>
          </wp:inline>
        </w:drawing>
      </w:r>
      <w:r w:rsidRPr="00F73295">
        <w:rPr>
          <w:rFonts w:eastAsia="Times New Roman" w:cs="Arial"/>
          <w:bCs/>
          <w:color w:val="333333"/>
        </w:rPr>
        <w:t xml:space="preserve">  </w:t>
      </w:r>
      <w:r w:rsidRPr="00F73295">
        <w:rPr>
          <w:rFonts w:eastAsia="Times New Roman" w:cs="Arial"/>
          <w:bCs/>
          <w:color w:val="333333"/>
        </w:rPr>
        <w:t>Mito 1: Las personas que hablan acerca del suicidio no se hacen daño pues sólo</w:t>
      </w:r>
      <w:r w:rsidRPr="00F73295">
        <w:rPr>
          <w:rFonts w:eastAsia="Times New Roman" w:cs="Arial"/>
          <w:bCs/>
          <w:color w:val="333333"/>
        </w:rPr>
        <w:t xml:space="preserve"> </w:t>
      </w:r>
      <w:r w:rsidRPr="00F73295">
        <w:rPr>
          <w:rFonts w:eastAsia="Times New Roman" w:cs="Arial"/>
          <w:bCs/>
          <w:color w:val="333333"/>
        </w:rPr>
        <w:t>quieren llamar la atención. FALSO: Los consejeros deben tomar todas las</w:t>
      </w:r>
      <w:r w:rsidRPr="00F73295">
        <w:rPr>
          <w:rFonts w:eastAsia="Times New Roman" w:cs="Arial"/>
          <w:bCs/>
          <w:color w:val="333333"/>
        </w:rPr>
        <w:t xml:space="preserve"> </w:t>
      </w:r>
      <w:r w:rsidRPr="00F73295">
        <w:rPr>
          <w:rFonts w:eastAsia="Times New Roman" w:cs="Arial"/>
          <w:bCs/>
          <w:color w:val="333333"/>
        </w:rPr>
        <w:t xml:space="preserve">precauciones posibles </w:t>
      </w:r>
      <w:r w:rsidRPr="00F73295">
        <w:rPr>
          <w:rFonts w:eastAsia="Times New Roman" w:cs="Arial"/>
          <w:bCs/>
          <w:color w:val="333333"/>
        </w:rPr>
        <w:lastRenderedPageBreak/>
        <w:t>al confrontar a una persona que habla acerca de ideas, planes o intenciones suicidas. Todas las amenazas de daño a sí mismo se deben</w:t>
      </w:r>
      <w:r w:rsidRPr="00F73295">
        <w:rPr>
          <w:rFonts w:eastAsia="Times New Roman" w:cs="Arial"/>
          <w:bCs/>
          <w:color w:val="333333"/>
        </w:rPr>
        <w:t xml:space="preserve"> </w:t>
      </w:r>
      <w:r w:rsidRPr="00F73295">
        <w:rPr>
          <w:rFonts w:eastAsia="Times New Roman" w:cs="Arial"/>
          <w:bCs/>
          <w:color w:val="333333"/>
        </w:rPr>
        <w:t>tomar en serio.</w:t>
      </w:r>
    </w:p>
    <w:p w:rsidR="004A7B33" w:rsidRPr="00F73295" w:rsidRDefault="004A7B33" w:rsidP="004A7B33">
      <w:pPr>
        <w:shd w:val="clear" w:color="auto" w:fill="FFFFFF"/>
        <w:spacing w:before="480" w:after="168" w:line="360" w:lineRule="auto"/>
        <w:jc w:val="both"/>
        <w:outlineLvl w:val="3"/>
        <w:rPr>
          <w:rFonts w:eastAsia="Times New Roman" w:cs="Arial"/>
          <w:bCs/>
          <w:color w:val="333333"/>
        </w:rPr>
      </w:pPr>
      <w:r w:rsidRPr="00F73295">
        <w:rPr>
          <w:noProof/>
        </w:rPr>
        <w:drawing>
          <wp:inline distT="0" distB="0" distL="0" distR="0" wp14:anchorId="13B5B32B" wp14:editId="3CA7450C">
            <wp:extent cx="704850" cy="504633"/>
            <wp:effectExtent l="0" t="0" r="0" b="0"/>
            <wp:docPr id="7" name="Imagen 7" descr="El peso del aislamiento: la salud mental en cuidados intensivos | Ojo  Pú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peso del aislamiento: la salud mental en cuidados intensivos | Ojo  Públ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65767" cy="548246"/>
                    </a:xfrm>
                    <a:prstGeom prst="rect">
                      <a:avLst/>
                    </a:prstGeom>
                    <a:noFill/>
                    <a:ln>
                      <a:noFill/>
                    </a:ln>
                  </pic:spPr>
                </pic:pic>
              </a:graphicData>
            </a:graphic>
          </wp:inline>
        </w:drawing>
      </w:r>
      <w:r w:rsidRPr="00F73295">
        <w:rPr>
          <w:rFonts w:eastAsia="Times New Roman" w:cs="Arial"/>
          <w:bCs/>
          <w:color w:val="333333"/>
        </w:rPr>
        <w:t xml:space="preserve"> </w:t>
      </w:r>
      <w:r w:rsidRPr="00F73295">
        <w:rPr>
          <w:rFonts w:eastAsia="Times New Roman" w:cs="Arial"/>
          <w:bCs/>
          <w:color w:val="333333"/>
        </w:rPr>
        <w:t>Mito2: El suicidio es siempre impulsivo y ocurre sin advertencia. FALSO. El</w:t>
      </w:r>
      <w:r w:rsidRPr="00F73295">
        <w:rPr>
          <w:rFonts w:eastAsia="Times New Roman" w:cs="Arial"/>
          <w:bCs/>
          <w:color w:val="333333"/>
        </w:rPr>
        <w:t xml:space="preserve"> </w:t>
      </w:r>
      <w:r w:rsidRPr="00F73295">
        <w:rPr>
          <w:rFonts w:eastAsia="Times New Roman" w:cs="Arial"/>
          <w:bCs/>
          <w:color w:val="333333"/>
        </w:rPr>
        <w:t>suicidio puede parecer impulsivo, pero puede haber sido considerado durante</w:t>
      </w:r>
      <w:r w:rsidRPr="00F73295">
        <w:rPr>
          <w:rFonts w:eastAsia="Times New Roman" w:cs="Arial"/>
          <w:bCs/>
          <w:color w:val="333333"/>
        </w:rPr>
        <w:t xml:space="preserve"> </w:t>
      </w:r>
      <w:r w:rsidRPr="00F73295">
        <w:rPr>
          <w:rFonts w:eastAsia="Times New Roman" w:cs="Arial"/>
          <w:bCs/>
          <w:color w:val="333333"/>
        </w:rPr>
        <w:t>algún tiempo. Muchos suicidas dan algún tipo de indicación verbal o conductual</w:t>
      </w:r>
      <w:r w:rsidRPr="00F73295">
        <w:rPr>
          <w:rFonts w:eastAsia="Times New Roman" w:cs="Arial"/>
          <w:bCs/>
          <w:color w:val="333333"/>
        </w:rPr>
        <w:t xml:space="preserve"> </w:t>
      </w:r>
      <w:r w:rsidRPr="00F73295">
        <w:rPr>
          <w:rFonts w:eastAsia="Times New Roman" w:cs="Arial"/>
          <w:bCs/>
          <w:color w:val="333333"/>
        </w:rPr>
        <w:t>acerca de sus intenciones de hacerse daño.</w:t>
      </w:r>
    </w:p>
    <w:p w:rsidR="004A7B33" w:rsidRPr="00F73295" w:rsidRDefault="004A7B33" w:rsidP="004A7B33">
      <w:pPr>
        <w:shd w:val="clear" w:color="auto" w:fill="FFFFFF"/>
        <w:spacing w:before="480" w:after="168" w:line="360" w:lineRule="auto"/>
        <w:jc w:val="both"/>
        <w:outlineLvl w:val="3"/>
        <w:rPr>
          <w:rFonts w:eastAsia="Times New Roman" w:cs="Arial"/>
          <w:bCs/>
          <w:color w:val="333333"/>
        </w:rPr>
      </w:pPr>
      <w:r w:rsidRPr="00F73295">
        <w:rPr>
          <w:noProof/>
        </w:rPr>
        <w:drawing>
          <wp:inline distT="0" distB="0" distL="0" distR="0" wp14:anchorId="13B5B32B" wp14:editId="3CA7450C">
            <wp:extent cx="704850" cy="504633"/>
            <wp:effectExtent l="0" t="0" r="0" b="0"/>
            <wp:docPr id="8" name="Imagen 8" descr="El peso del aislamiento: la salud mental en cuidados intensivos | Ojo  Pú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peso del aislamiento: la salud mental en cuidados intensivos | Ojo  Públ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65767" cy="548246"/>
                    </a:xfrm>
                    <a:prstGeom prst="rect">
                      <a:avLst/>
                    </a:prstGeom>
                    <a:noFill/>
                    <a:ln>
                      <a:noFill/>
                    </a:ln>
                  </pic:spPr>
                </pic:pic>
              </a:graphicData>
            </a:graphic>
          </wp:inline>
        </w:drawing>
      </w:r>
      <w:r w:rsidRPr="00F73295">
        <w:rPr>
          <w:rFonts w:eastAsia="Times New Roman" w:cs="Arial"/>
          <w:bCs/>
          <w:color w:val="333333"/>
        </w:rPr>
        <w:t xml:space="preserve"> </w:t>
      </w:r>
      <w:r w:rsidRPr="00F73295">
        <w:rPr>
          <w:rFonts w:eastAsia="Times New Roman" w:cs="Arial"/>
          <w:bCs/>
          <w:color w:val="333333"/>
        </w:rPr>
        <w:t>Mito 3: Los suicidas de verdad quieren morir o están resueltos a matarse. FALSO.</w:t>
      </w:r>
      <w:r w:rsidRPr="00F73295">
        <w:rPr>
          <w:rFonts w:eastAsia="Times New Roman" w:cs="Arial"/>
          <w:bCs/>
          <w:color w:val="333333"/>
        </w:rPr>
        <w:t xml:space="preserve"> </w:t>
      </w:r>
      <w:r w:rsidRPr="00F73295">
        <w:rPr>
          <w:rFonts w:eastAsia="Times New Roman" w:cs="Arial"/>
          <w:bCs/>
          <w:color w:val="333333"/>
        </w:rPr>
        <w:t>La mayoría de las personas con ideas suicidas comunican sus pensamientos a por</w:t>
      </w:r>
      <w:r w:rsidRPr="00F73295">
        <w:rPr>
          <w:rFonts w:eastAsia="Times New Roman" w:cs="Arial"/>
          <w:bCs/>
          <w:color w:val="333333"/>
        </w:rPr>
        <w:t xml:space="preserve"> </w:t>
      </w:r>
      <w:r w:rsidRPr="00F73295">
        <w:rPr>
          <w:rFonts w:eastAsia="Times New Roman" w:cs="Arial"/>
          <w:bCs/>
          <w:color w:val="333333"/>
        </w:rPr>
        <w:t>lo menos una persona, o llaman a una línea telefónica de crisis o al médico, lo cual</w:t>
      </w:r>
      <w:r w:rsidRPr="00F73295">
        <w:rPr>
          <w:rFonts w:eastAsia="Times New Roman" w:cs="Arial"/>
          <w:bCs/>
          <w:color w:val="333333"/>
        </w:rPr>
        <w:t xml:space="preserve"> </w:t>
      </w:r>
      <w:r w:rsidRPr="00F73295">
        <w:rPr>
          <w:rFonts w:eastAsia="Times New Roman" w:cs="Arial"/>
          <w:bCs/>
          <w:color w:val="333333"/>
        </w:rPr>
        <w:t>es prueba de ambivalencia, no de intención irrevocable de matarse.</w:t>
      </w:r>
    </w:p>
    <w:p w:rsidR="004A7B33" w:rsidRPr="00F73295" w:rsidRDefault="004A7B33" w:rsidP="004A7B33">
      <w:pPr>
        <w:shd w:val="clear" w:color="auto" w:fill="FFFFFF"/>
        <w:spacing w:before="480" w:after="168" w:line="360" w:lineRule="auto"/>
        <w:jc w:val="both"/>
        <w:outlineLvl w:val="3"/>
        <w:rPr>
          <w:rFonts w:eastAsia="Times New Roman" w:cs="Arial"/>
          <w:bCs/>
          <w:color w:val="333333"/>
        </w:rPr>
      </w:pPr>
      <w:r w:rsidRPr="00F73295">
        <w:rPr>
          <w:noProof/>
        </w:rPr>
        <w:drawing>
          <wp:inline distT="0" distB="0" distL="0" distR="0" wp14:anchorId="13B5B32B" wp14:editId="3CA7450C">
            <wp:extent cx="704850" cy="504633"/>
            <wp:effectExtent l="0" t="0" r="0" b="0"/>
            <wp:docPr id="9" name="Imagen 9" descr="El peso del aislamiento: la salud mental en cuidados intensivos | Ojo  Pú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peso del aislamiento: la salud mental en cuidados intensivos | Ojo  Públ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65767" cy="548246"/>
                    </a:xfrm>
                    <a:prstGeom prst="rect">
                      <a:avLst/>
                    </a:prstGeom>
                    <a:noFill/>
                    <a:ln>
                      <a:noFill/>
                    </a:ln>
                  </pic:spPr>
                </pic:pic>
              </a:graphicData>
            </a:graphic>
          </wp:inline>
        </w:drawing>
      </w:r>
      <w:r w:rsidRPr="00F73295">
        <w:rPr>
          <w:rFonts w:eastAsia="Times New Roman" w:cs="Arial"/>
          <w:bCs/>
          <w:color w:val="333333"/>
        </w:rPr>
        <w:t xml:space="preserve"> </w:t>
      </w:r>
      <w:r w:rsidRPr="00F73295">
        <w:rPr>
          <w:rFonts w:eastAsia="Times New Roman" w:cs="Arial"/>
          <w:bCs/>
          <w:color w:val="333333"/>
        </w:rPr>
        <w:t>Mito 4: Cuando un individuo da señales de mejoría o sobrevive a un intento de</w:t>
      </w:r>
      <w:r w:rsidRPr="00F73295">
        <w:rPr>
          <w:rFonts w:eastAsia="Times New Roman" w:cs="Arial"/>
          <w:bCs/>
          <w:color w:val="333333"/>
        </w:rPr>
        <w:t xml:space="preserve"> </w:t>
      </w:r>
      <w:r w:rsidRPr="00F73295">
        <w:rPr>
          <w:rFonts w:eastAsia="Times New Roman" w:cs="Arial"/>
          <w:bCs/>
          <w:color w:val="333333"/>
        </w:rPr>
        <w:t>suicidio, está fuera de peligro. FALSO. En realidad, uno de los momentos más</w:t>
      </w:r>
      <w:r w:rsidRPr="00F73295">
        <w:rPr>
          <w:rFonts w:eastAsia="Times New Roman" w:cs="Arial"/>
          <w:bCs/>
          <w:color w:val="333333"/>
        </w:rPr>
        <w:t xml:space="preserve"> </w:t>
      </w:r>
      <w:r w:rsidRPr="00F73295">
        <w:rPr>
          <w:rFonts w:eastAsia="Times New Roman" w:cs="Arial"/>
          <w:bCs/>
          <w:color w:val="333333"/>
        </w:rPr>
        <w:t>peligrosos es inmediatamente después de la crisis o cuando la persona está en el</w:t>
      </w:r>
      <w:r w:rsidRPr="00F73295">
        <w:rPr>
          <w:rFonts w:eastAsia="Times New Roman" w:cs="Arial"/>
          <w:bCs/>
          <w:color w:val="333333"/>
        </w:rPr>
        <w:t xml:space="preserve"> </w:t>
      </w:r>
      <w:r w:rsidRPr="00F73295">
        <w:rPr>
          <w:rFonts w:eastAsia="Times New Roman" w:cs="Arial"/>
          <w:bCs/>
          <w:color w:val="333333"/>
        </w:rPr>
        <w:t>hospital después de un intento de suicidio. La semana después del alta es cuando</w:t>
      </w:r>
      <w:r w:rsidRPr="00F73295">
        <w:rPr>
          <w:rFonts w:eastAsia="Times New Roman" w:cs="Arial"/>
          <w:bCs/>
          <w:color w:val="333333"/>
        </w:rPr>
        <w:t xml:space="preserve"> </w:t>
      </w:r>
      <w:r w:rsidRPr="00F73295">
        <w:rPr>
          <w:rFonts w:eastAsia="Times New Roman" w:cs="Arial"/>
          <w:bCs/>
          <w:color w:val="333333"/>
        </w:rPr>
        <w:t>la persona está particularmente frágil y en peligro de hacerse daño. Puesto que el</w:t>
      </w:r>
      <w:r w:rsidR="00F73295" w:rsidRPr="00F73295">
        <w:rPr>
          <w:rFonts w:eastAsia="Times New Roman" w:cs="Arial"/>
          <w:bCs/>
          <w:color w:val="333333"/>
        </w:rPr>
        <w:t xml:space="preserve"> </w:t>
      </w:r>
      <w:r w:rsidRPr="00F73295">
        <w:rPr>
          <w:rFonts w:eastAsia="Times New Roman" w:cs="Arial"/>
          <w:bCs/>
          <w:color w:val="333333"/>
        </w:rPr>
        <w:t>comportamiento pasado es pronóstico de comportamiento futuro, el suicida sigue</w:t>
      </w:r>
      <w:r w:rsidR="00F73295" w:rsidRPr="00F73295">
        <w:rPr>
          <w:rFonts w:eastAsia="Times New Roman" w:cs="Arial"/>
          <w:bCs/>
          <w:color w:val="333333"/>
        </w:rPr>
        <w:t xml:space="preserve"> </w:t>
      </w:r>
      <w:r w:rsidRPr="00F73295">
        <w:rPr>
          <w:rFonts w:eastAsia="Times New Roman" w:cs="Arial"/>
          <w:bCs/>
          <w:color w:val="333333"/>
        </w:rPr>
        <w:t>estando en situación de riesgo.</w:t>
      </w:r>
    </w:p>
    <w:p w:rsidR="004A7B33" w:rsidRPr="00F73295" w:rsidRDefault="00F73295" w:rsidP="004A7B33">
      <w:pPr>
        <w:shd w:val="clear" w:color="auto" w:fill="FFFFFF"/>
        <w:spacing w:before="480" w:after="168" w:line="360" w:lineRule="auto"/>
        <w:jc w:val="both"/>
        <w:outlineLvl w:val="3"/>
        <w:rPr>
          <w:rFonts w:eastAsia="Times New Roman" w:cs="Arial"/>
          <w:bCs/>
          <w:color w:val="333333"/>
        </w:rPr>
      </w:pPr>
      <w:r w:rsidRPr="00F73295">
        <w:rPr>
          <w:noProof/>
        </w:rPr>
        <w:drawing>
          <wp:inline distT="0" distB="0" distL="0" distR="0" wp14:anchorId="13B5B32B" wp14:editId="3CA7450C">
            <wp:extent cx="704850" cy="504633"/>
            <wp:effectExtent l="0" t="0" r="0" b="0"/>
            <wp:docPr id="10" name="Imagen 10" descr="El peso del aislamiento: la salud mental en cuidados intensivos | Ojo  Pú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peso del aislamiento: la salud mental en cuidados intensivos | Ojo  Públ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65767" cy="548246"/>
                    </a:xfrm>
                    <a:prstGeom prst="rect">
                      <a:avLst/>
                    </a:prstGeom>
                    <a:noFill/>
                    <a:ln>
                      <a:noFill/>
                    </a:ln>
                  </pic:spPr>
                </pic:pic>
              </a:graphicData>
            </a:graphic>
          </wp:inline>
        </w:drawing>
      </w:r>
      <w:r w:rsidRPr="00F73295">
        <w:rPr>
          <w:rFonts w:eastAsia="Times New Roman" w:cs="Arial"/>
          <w:bCs/>
          <w:color w:val="333333"/>
        </w:rPr>
        <w:t xml:space="preserve"> </w:t>
      </w:r>
      <w:r w:rsidR="004A7B33" w:rsidRPr="00F73295">
        <w:rPr>
          <w:rFonts w:eastAsia="Times New Roman" w:cs="Arial"/>
          <w:bCs/>
          <w:color w:val="333333"/>
        </w:rPr>
        <w:t>Mito 5: El suicidio es siempre hereditario. FALSO. No todo suicidio se puede</w:t>
      </w:r>
      <w:r w:rsidRPr="00F73295">
        <w:rPr>
          <w:rFonts w:eastAsia="Times New Roman" w:cs="Arial"/>
          <w:bCs/>
          <w:color w:val="333333"/>
        </w:rPr>
        <w:t xml:space="preserve"> </w:t>
      </w:r>
      <w:r w:rsidR="004A7B33" w:rsidRPr="00F73295">
        <w:rPr>
          <w:rFonts w:eastAsia="Times New Roman" w:cs="Arial"/>
          <w:bCs/>
          <w:color w:val="333333"/>
        </w:rPr>
        <w:t>relacionar con la herencia, y los estudios concluyentes son limitados. Sin embargo,</w:t>
      </w:r>
      <w:r w:rsidRPr="00F73295">
        <w:rPr>
          <w:rFonts w:eastAsia="Times New Roman" w:cs="Arial"/>
          <w:bCs/>
          <w:color w:val="333333"/>
        </w:rPr>
        <w:t xml:space="preserve"> </w:t>
      </w:r>
      <w:r w:rsidR="004A7B33" w:rsidRPr="00F73295">
        <w:rPr>
          <w:rFonts w:eastAsia="Times New Roman" w:cs="Arial"/>
          <w:bCs/>
          <w:color w:val="333333"/>
        </w:rPr>
        <w:t>el historial familiar de suicidio es un factor de riesgo importante de comportamiento</w:t>
      </w:r>
      <w:r w:rsidRPr="00F73295">
        <w:rPr>
          <w:rFonts w:eastAsia="Times New Roman" w:cs="Arial"/>
          <w:bCs/>
          <w:color w:val="333333"/>
        </w:rPr>
        <w:t xml:space="preserve"> </w:t>
      </w:r>
      <w:r w:rsidR="004A7B33" w:rsidRPr="00F73295">
        <w:rPr>
          <w:rFonts w:eastAsia="Times New Roman" w:cs="Arial"/>
          <w:bCs/>
          <w:color w:val="333333"/>
        </w:rPr>
        <w:t>suicida, particularmente en familias en que la depresión es común.</w:t>
      </w:r>
    </w:p>
    <w:p w:rsidR="004A7B33" w:rsidRPr="00F73295" w:rsidRDefault="00F73295" w:rsidP="004A7B33">
      <w:pPr>
        <w:shd w:val="clear" w:color="auto" w:fill="FFFFFF"/>
        <w:spacing w:before="480" w:after="168" w:line="360" w:lineRule="auto"/>
        <w:jc w:val="both"/>
        <w:outlineLvl w:val="3"/>
        <w:rPr>
          <w:rFonts w:eastAsia="Times New Roman" w:cs="Arial"/>
          <w:bCs/>
          <w:color w:val="333333"/>
        </w:rPr>
      </w:pPr>
      <w:r w:rsidRPr="00F73295">
        <w:rPr>
          <w:noProof/>
        </w:rPr>
        <w:lastRenderedPageBreak/>
        <w:drawing>
          <wp:inline distT="0" distB="0" distL="0" distR="0" wp14:anchorId="13B5B32B" wp14:editId="3CA7450C">
            <wp:extent cx="704850" cy="504633"/>
            <wp:effectExtent l="0" t="0" r="0" b="0"/>
            <wp:docPr id="11" name="Imagen 11" descr="El peso del aislamiento: la salud mental en cuidados intensivos | Ojo  Pú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peso del aislamiento: la salud mental en cuidados intensivos | Ojo  Públ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65767" cy="548246"/>
                    </a:xfrm>
                    <a:prstGeom prst="rect">
                      <a:avLst/>
                    </a:prstGeom>
                    <a:noFill/>
                    <a:ln>
                      <a:noFill/>
                    </a:ln>
                  </pic:spPr>
                </pic:pic>
              </a:graphicData>
            </a:graphic>
          </wp:inline>
        </w:drawing>
      </w:r>
      <w:r w:rsidRPr="00F73295">
        <w:rPr>
          <w:rFonts w:eastAsia="Times New Roman" w:cs="Arial"/>
          <w:bCs/>
          <w:color w:val="333333"/>
        </w:rPr>
        <w:t xml:space="preserve"> </w:t>
      </w:r>
      <w:r w:rsidR="004A7B33" w:rsidRPr="00F73295">
        <w:rPr>
          <w:rFonts w:eastAsia="Times New Roman" w:cs="Arial"/>
          <w:bCs/>
          <w:color w:val="333333"/>
        </w:rPr>
        <w:t>Mito 6: Las personas que se suicidan o lo intentan siempre tienen un trastorno</w:t>
      </w:r>
      <w:r w:rsidRPr="00F73295">
        <w:rPr>
          <w:rFonts w:eastAsia="Times New Roman" w:cs="Arial"/>
          <w:bCs/>
          <w:color w:val="333333"/>
        </w:rPr>
        <w:t xml:space="preserve"> </w:t>
      </w:r>
      <w:r w:rsidR="004A7B33" w:rsidRPr="00F73295">
        <w:rPr>
          <w:rFonts w:eastAsia="Times New Roman" w:cs="Arial"/>
          <w:bCs/>
          <w:color w:val="333333"/>
        </w:rPr>
        <w:t>mental. FALSO. Los comportamientos suicidas se han asociado con depresión,</w:t>
      </w:r>
      <w:r w:rsidRPr="00F73295">
        <w:rPr>
          <w:rFonts w:eastAsia="Times New Roman" w:cs="Arial"/>
          <w:bCs/>
          <w:color w:val="333333"/>
        </w:rPr>
        <w:t xml:space="preserve"> </w:t>
      </w:r>
      <w:r w:rsidR="004A7B33" w:rsidRPr="00F73295">
        <w:rPr>
          <w:rFonts w:eastAsia="Times New Roman" w:cs="Arial"/>
          <w:bCs/>
          <w:color w:val="333333"/>
        </w:rPr>
        <w:t>abuso de sustancias, esquizofrenia y otros trastornos mentales, además de</w:t>
      </w:r>
      <w:r w:rsidRPr="00F73295">
        <w:rPr>
          <w:rFonts w:eastAsia="Times New Roman" w:cs="Arial"/>
          <w:bCs/>
          <w:color w:val="333333"/>
        </w:rPr>
        <w:t xml:space="preserve"> </w:t>
      </w:r>
      <w:r w:rsidR="004A7B33" w:rsidRPr="00F73295">
        <w:rPr>
          <w:rFonts w:eastAsia="Times New Roman" w:cs="Arial"/>
          <w:bCs/>
          <w:color w:val="333333"/>
        </w:rPr>
        <w:t>comportamientos destructivos y agresivos. Sin embargo, esta asociación no se debe sobrestimar. La proporción relativa de estos trastornos varía en distintos</w:t>
      </w:r>
      <w:r w:rsidRPr="00F73295">
        <w:rPr>
          <w:rFonts w:eastAsia="Times New Roman" w:cs="Arial"/>
          <w:bCs/>
          <w:color w:val="333333"/>
        </w:rPr>
        <w:t xml:space="preserve"> </w:t>
      </w:r>
      <w:r w:rsidR="004A7B33" w:rsidRPr="00F73295">
        <w:rPr>
          <w:rFonts w:eastAsia="Times New Roman" w:cs="Arial"/>
          <w:bCs/>
          <w:color w:val="333333"/>
        </w:rPr>
        <w:t>sitios y hay casos en que no había ningún trastorno mental evidente.</w:t>
      </w:r>
    </w:p>
    <w:p w:rsidR="004A7B33" w:rsidRPr="00F73295" w:rsidRDefault="00F73295" w:rsidP="004A7B33">
      <w:pPr>
        <w:shd w:val="clear" w:color="auto" w:fill="FFFFFF"/>
        <w:spacing w:before="480" w:after="168" w:line="360" w:lineRule="auto"/>
        <w:jc w:val="both"/>
        <w:outlineLvl w:val="3"/>
        <w:rPr>
          <w:rFonts w:eastAsia="Times New Roman" w:cs="Arial"/>
          <w:bCs/>
          <w:color w:val="333333"/>
        </w:rPr>
      </w:pPr>
      <w:r w:rsidRPr="00F73295">
        <w:rPr>
          <w:noProof/>
        </w:rPr>
        <w:drawing>
          <wp:inline distT="0" distB="0" distL="0" distR="0" wp14:anchorId="13B5B32B" wp14:editId="3CA7450C">
            <wp:extent cx="704850" cy="504633"/>
            <wp:effectExtent l="0" t="0" r="0" b="0"/>
            <wp:docPr id="12" name="Imagen 12" descr="El peso del aislamiento: la salud mental en cuidados intensivos | Ojo  Pú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peso del aislamiento: la salud mental en cuidados intensivos | Ojo  Públ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65767" cy="548246"/>
                    </a:xfrm>
                    <a:prstGeom prst="rect">
                      <a:avLst/>
                    </a:prstGeom>
                    <a:noFill/>
                    <a:ln>
                      <a:noFill/>
                    </a:ln>
                  </pic:spPr>
                </pic:pic>
              </a:graphicData>
            </a:graphic>
          </wp:inline>
        </w:drawing>
      </w:r>
      <w:r w:rsidRPr="00F73295">
        <w:rPr>
          <w:rFonts w:eastAsia="Times New Roman" w:cs="Arial"/>
          <w:bCs/>
          <w:color w:val="333333"/>
        </w:rPr>
        <w:t xml:space="preserve"> </w:t>
      </w:r>
      <w:r w:rsidR="004A7B33" w:rsidRPr="00F73295">
        <w:rPr>
          <w:rFonts w:eastAsia="Times New Roman" w:cs="Arial"/>
          <w:bCs/>
          <w:color w:val="333333"/>
        </w:rPr>
        <w:t>Mito 7: Si habla con un paciente acerca del suicidio, el consejero le está dando</w:t>
      </w:r>
      <w:r w:rsidRPr="00F73295">
        <w:rPr>
          <w:rFonts w:eastAsia="Times New Roman" w:cs="Arial"/>
          <w:bCs/>
          <w:color w:val="333333"/>
        </w:rPr>
        <w:t xml:space="preserve"> </w:t>
      </w:r>
      <w:r w:rsidR="004A7B33" w:rsidRPr="00F73295">
        <w:rPr>
          <w:rFonts w:eastAsia="Times New Roman" w:cs="Arial"/>
          <w:bCs/>
          <w:color w:val="333333"/>
        </w:rPr>
        <w:t>ideas. FALSO. Es claro que el consejero no causa el comportamiento suicida con</w:t>
      </w:r>
      <w:r w:rsidRPr="00F73295">
        <w:rPr>
          <w:rFonts w:eastAsia="Times New Roman" w:cs="Arial"/>
          <w:bCs/>
          <w:color w:val="333333"/>
        </w:rPr>
        <w:t xml:space="preserve"> </w:t>
      </w:r>
      <w:r w:rsidR="004A7B33" w:rsidRPr="00F73295">
        <w:rPr>
          <w:rFonts w:eastAsia="Times New Roman" w:cs="Arial"/>
          <w:bCs/>
          <w:color w:val="333333"/>
        </w:rPr>
        <w:t>sólo preguntar si el paciente está pensando en hacerse daño. En realidad, la</w:t>
      </w:r>
      <w:r w:rsidRPr="00F73295">
        <w:rPr>
          <w:rFonts w:eastAsia="Times New Roman" w:cs="Arial"/>
          <w:bCs/>
          <w:color w:val="333333"/>
        </w:rPr>
        <w:t xml:space="preserve"> </w:t>
      </w:r>
      <w:r w:rsidR="004A7B33" w:rsidRPr="00F73295">
        <w:rPr>
          <w:rFonts w:eastAsia="Times New Roman" w:cs="Arial"/>
          <w:bCs/>
          <w:color w:val="333333"/>
        </w:rPr>
        <w:t>validación del estado emocional de la persona y la normalización de la situación</w:t>
      </w:r>
      <w:r w:rsidRPr="00F73295">
        <w:rPr>
          <w:rFonts w:eastAsia="Times New Roman" w:cs="Arial"/>
          <w:bCs/>
          <w:color w:val="333333"/>
        </w:rPr>
        <w:t xml:space="preserve"> </w:t>
      </w:r>
      <w:r w:rsidR="004A7B33" w:rsidRPr="00F73295">
        <w:rPr>
          <w:rFonts w:eastAsia="Times New Roman" w:cs="Arial"/>
          <w:bCs/>
          <w:color w:val="333333"/>
        </w:rPr>
        <w:t>inducida por la tensión son componentes necesarios para reducir la ideación</w:t>
      </w:r>
      <w:r w:rsidRPr="00F73295">
        <w:rPr>
          <w:rFonts w:eastAsia="Times New Roman" w:cs="Arial"/>
          <w:bCs/>
          <w:color w:val="333333"/>
        </w:rPr>
        <w:t xml:space="preserve"> </w:t>
      </w:r>
      <w:r w:rsidR="004A7B33" w:rsidRPr="00F73295">
        <w:rPr>
          <w:rFonts w:eastAsia="Times New Roman" w:cs="Arial"/>
          <w:bCs/>
          <w:color w:val="333333"/>
        </w:rPr>
        <w:t>suicida.</w:t>
      </w:r>
    </w:p>
    <w:p w:rsidR="004A7B33" w:rsidRPr="00F73295" w:rsidRDefault="00F73295" w:rsidP="004A7B33">
      <w:pPr>
        <w:shd w:val="clear" w:color="auto" w:fill="FFFFFF"/>
        <w:spacing w:before="480" w:after="168" w:line="360" w:lineRule="auto"/>
        <w:jc w:val="both"/>
        <w:outlineLvl w:val="3"/>
        <w:rPr>
          <w:rFonts w:eastAsia="Times New Roman" w:cs="Arial"/>
          <w:bCs/>
          <w:color w:val="333333"/>
        </w:rPr>
      </w:pPr>
      <w:r w:rsidRPr="00F73295">
        <w:rPr>
          <w:noProof/>
        </w:rPr>
        <w:drawing>
          <wp:inline distT="0" distB="0" distL="0" distR="0" wp14:anchorId="13B5B32B" wp14:editId="3CA7450C">
            <wp:extent cx="704850" cy="504633"/>
            <wp:effectExtent l="0" t="0" r="0" b="0"/>
            <wp:docPr id="13" name="Imagen 13" descr="El peso del aislamiento: la salud mental en cuidados intensivos | Ojo  Pú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peso del aislamiento: la salud mental en cuidados intensivos | Ojo  Públ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65767" cy="548246"/>
                    </a:xfrm>
                    <a:prstGeom prst="rect">
                      <a:avLst/>
                    </a:prstGeom>
                    <a:noFill/>
                    <a:ln>
                      <a:noFill/>
                    </a:ln>
                  </pic:spPr>
                </pic:pic>
              </a:graphicData>
            </a:graphic>
          </wp:inline>
        </w:drawing>
      </w:r>
      <w:r w:rsidRPr="00F73295">
        <w:rPr>
          <w:rFonts w:eastAsia="Times New Roman" w:cs="Arial"/>
          <w:bCs/>
          <w:color w:val="333333"/>
        </w:rPr>
        <w:t xml:space="preserve"> </w:t>
      </w:r>
      <w:r w:rsidR="004A7B33" w:rsidRPr="00F73295">
        <w:rPr>
          <w:rFonts w:eastAsia="Times New Roman" w:cs="Arial"/>
          <w:bCs/>
          <w:color w:val="333333"/>
        </w:rPr>
        <w:t>Mito 8: El suicidio sólo le ocurre a “otros tipos de personas”, no a nosotros.</w:t>
      </w:r>
      <w:r w:rsidRPr="00F73295">
        <w:rPr>
          <w:rFonts w:eastAsia="Times New Roman" w:cs="Arial"/>
          <w:bCs/>
          <w:color w:val="333333"/>
        </w:rPr>
        <w:t xml:space="preserve"> </w:t>
      </w:r>
      <w:r w:rsidR="004A7B33" w:rsidRPr="00F73295">
        <w:rPr>
          <w:rFonts w:eastAsia="Times New Roman" w:cs="Arial"/>
          <w:bCs/>
          <w:color w:val="333333"/>
        </w:rPr>
        <w:t>FALSO. El suicidio le ocurre a todo tipo de personas y se encuentra en todo tipo</w:t>
      </w:r>
      <w:r w:rsidRPr="00F73295">
        <w:rPr>
          <w:rFonts w:eastAsia="Times New Roman" w:cs="Arial"/>
          <w:bCs/>
          <w:color w:val="333333"/>
        </w:rPr>
        <w:t xml:space="preserve"> </w:t>
      </w:r>
      <w:r w:rsidR="004A7B33" w:rsidRPr="00F73295">
        <w:rPr>
          <w:rFonts w:eastAsia="Times New Roman" w:cs="Arial"/>
          <w:bCs/>
          <w:color w:val="333333"/>
        </w:rPr>
        <w:t>de familias y sistemas sociales.</w:t>
      </w:r>
    </w:p>
    <w:p w:rsidR="004A7B33" w:rsidRPr="00F73295" w:rsidRDefault="00F73295" w:rsidP="004A7B33">
      <w:pPr>
        <w:shd w:val="clear" w:color="auto" w:fill="FFFFFF"/>
        <w:spacing w:before="480" w:after="168" w:line="360" w:lineRule="auto"/>
        <w:jc w:val="both"/>
        <w:outlineLvl w:val="3"/>
        <w:rPr>
          <w:rFonts w:eastAsia="Times New Roman" w:cs="Arial"/>
          <w:bCs/>
          <w:color w:val="333333"/>
        </w:rPr>
      </w:pPr>
      <w:r w:rsidRPr="00F73295">
        <w:rPr>
          <w:noProof/>
        </w:rPr>
        <w:drawing>
          <wp:inline distT="0" distB="0" distL="0" distR="0" wp14:anchorId="13B5B32B" wp14:editId="3CA7450C">
            <wp:extent cx="704850" cy="504633"/>
            <wp:effectExtent l="0" t="0" r="0" b="0"/>
            <wp:docPr id="14" name="Imagen 14" descr="El peso del aislamiento: la salud mental en cuidados intensivos | Ojo  Pú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peso del aislamiento: la salud mental en cuidados intensivos | Ojo  Públ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65767" cy="548246"/>
                    </a:xfrm>
                    <a:prstGeom prst="rect">
                      <a:avLst/>
                    </a:prstGeom>
                    <a:noFill/>
                    <a:ln>
                      <a:noFill/>
                    </a:ln>
                  </pic:spPr>
                </pic:pic>
              </a:graphicData>
            </a:graphic>
          </wp:inline>
        </w:drawing>
      </w:r>
      <w:r w:rsidRPr="00F73295">
        <w:rPr>
          <w:rFonts w:eastAsia="Times New Roman" w:cs="Arial"/>
          <w:bCs/>
          <w:color w:val="333333"/>
        </w:rPr>
        <w:t xml:space="preserve"> </w:t>
      </w:r>
      <w:r w:rsidR="004A7B33" w:rsidRPr="00F73295">
        <w:rPr>
          <w:rFonts w:eastAsia="Times New Roman" w:cs="Arial"/>
          <w:bCs/>
          <w:color w:val="333333"/>
        </w:rPr>
        <w:t>Mito 9: Una vez que una persona ha intentado suicidarse, nunca volverá a</w:t>
      </w:r>
      <w:r w:rsidRPr="00F73295">
        <w:rPr>
          <w:rFonts w:eastAsia="Times New Roman" w:cs="Arial"/>
          <w:bCs/>
          <w:color w:val="333333"/>
        </w:rPr>
        <w:t xml:space="preserve"> </w:t>
      </w:r>
      <w:r w:rsidR="004A7B33" w:rsidRPr="00F73295">
        <w:rPr>
          <w:rFonts w:eastAsia="Times New Roman" w:cs="Arial"/>
          <w:bCs/>
          <w:color w:val="333333"/>
        </w:rPr>
        <w:t>intentarlo otra vez. FALSO. De hecho, los intentos de suicidio son un pronóstico</w:t>
      </w:r>
      <w:r w:rsidRPr="00F73295">
        <w:rPr>
          <w:rFonts w:eastAsia="Times New Roman" w:cs="Arial"/>
          <w:bCs/>
          <w:color w:val="333333"/>
        </w:rPr>
        <w:t xml:space="preserve"> </w:t>
      </w:r>
      <w:r w:rsidR="004A7B33" w:rsidRPr="00F73295">
        <w:rPr>
          <w:rFonts w:eastAsia="Times New Roman" w:cs="Arial"/>
          <w:bCs/>
          <w:color w:val="333333"/>
        </w:rPr>
        <w:t>fundamental de suicidio.</w:t>
      </w:r>
    </w:p>
    <w:p w:rsidR="004A7B33" w:rsidRPr="00F73295" w:rsidRDefault="00F73295" w:rsidP="004A7B33">
      <w:pPr>
        <w:shd w:val="clear" w:color="auto" w:fill="FFFFFF"/>
        <w:spacing w:before="480" w:after="168" w:line="360" w:lineRule="auto"/>
        <w:jc w:val="both"/>
        <w:outlineLvl w:val="3"/>
        <w:rPr>
          <w:rFonts w:eastAsia="Times New Roman" w:cs="Arial"/>
          <w:bCs/>
          <w:color w:val="333333"/>
        </w:rPr>
      </w:pPr>
      <w:r w:rsidRPr="00F73295">
        <w:rPr>
          <w:noProof/>
        </w:rPr>
        <w:drawing>
          <wp:inline distT="0" distB="0" distL="0" distR="0" wp14:anchorId="13B5B32B" wp14:editId="3CA7450C">
            <wp:extent cx="704850" cy="504633"/>
            <wp:effectExtent l="0" t="0" r="0" b="0"/>
            <wp:docPr id="15" name="Imagen 15" descr="El peso del aislamiento: la salud mental en cuidados intensivos | Ojo  Pú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peso del aislamiento: la salud mental en cuidados intensivos | Ojo  Públ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65767" cy="548246"/>
                    </a:xfrm>
                    <a:prstGeom prst="rect">
                      <a:avLst/>
                    </a:prstGeom>
                    <a:noFill/>
                    <a:ln>
                      <a:noFill/>
                    </a:ln>
                  </pic:spPr>
                </pic:pic>
              </a:graphicData>
            </a:graphic>
          </wp:inline>
        </w:drawing>
      </w:r>
      <w:r w:rsidRPr="00F73295">
        <w:rPr>
          <w:rFonts w:eastAsia="Times New Roman" w:cs="Arial"/>
          <w:bCs/>
          <w:color w:val="333333"/>
        </w:rPr>
        <w:t xml:space="preserve"> </w:t>
      </w:r>
      <w:r w:rsidR="004A7B33" w:rsidRPr="00F73295">
        <w:rPr>
          <w:rFonts w:eastAsia="Times New Roman" w:cs="Arial"/>
          <w:bCs/>
          <w:color w:val="333333"/>
        </w:rPr>
        <w:t>Mito 10: Los niños no se suicidan porque no entienden la finalidad de la muerte y</w:t>
      </w:r>
      <w:r w:rsidRPr="00F73295">
        <w:rPr>
          <w:rFonts w:eastAsia="Times New Roman" w:cs="Arial"/>
          <w:bCs/>
          <w:color w:val="333333"/>
        </w:rPr>
        <w:t xml:space="preserve"> </w:t>
      </w:r>
      <w:r w:rsidR="004A7B33" w:rsidRPr="00F73295">
        <w:rPr>
          <w:rFonts w:eastAsia="Times New Roman" w:cs="Arial"/>
          <w:bCs/>
          <w:color w:val="333333"/>
        </w:rPr>
        <w:t>son intelectualmente incapaces de suicidarse. FALSO. Aunque es poco común,</w:t>
      </w:r>
      <w:r w:rsidRPr="00F73295">
        <w:rPr>
          <w:rFonts w:eastAsia="Times New Roman" w:cs="Arial"/>
          <w:bCs/>
          <w:color w:val="333333"/>
        </w:rPr>
        <w:t xml:space="preserve"> </w:t>
      </w:r>
      <w:r w:rsidR="004A7B33" w:rsidRPr="00F73295">
        <w:rPr>
          <w:rFonts w:eastAsia="Times New Roman" w:cs="Arial"/>
          <w:bCs/>
          <w:color w:val="333333"/>
        </w:rPr>
        <w:t>los niños sí se suicidan y cualquier gesto, a cualquier edad, se debe tomar en</w:t>
      </w:r>
      <w:r w:rsidRPr="00F73295">
        <w:rPr>
          <w:rFonts w:eastAsia="Times New Roman" w:cs="Arial"/>
          <w:bCs/>
          <w:color w:val="333333"/>
        </w:rPr>
        <w:t xml:space="preserve"> </w:t>
      </w:r>
      <w:r w:rsidR="004A7B33" w:rsidRPr="00F73295">
        <w:rPr>
          <w:rFonts w:eastAsia="Times New Roman" w:cs="Arial"/>
          <w:bCs/>
          <w:color w:val="333333"/>
        </w:rPr>
        <w:t>serio.</w:t>
      </w:r>
    </w:p>
    <w:p w:rsidR="0088182C" w:rsidRPr="0088182C" w:rsidRDefault="0088182C" w:rsidP="009C6F1A">
      <w:pPr>
        <w:shd w:val="clear" w:color="auto" w:fill="FFFFFF"/>
        <w:spacing w:before="480" w:after="168" w:line="360" w:lineRule="auto"/>
        <w:jc w:val="both"/>
        <w:outlineLvl w:val="3"/>
        <w:rPr>
          <w:rFonts w:eastAsia="Times New Roman" w:cs="Arial"/>
          <w:b/>
          <w:bCs/>
          <w:color w:val="333333"/>
        </w:rPr>
      </w:pPr>
      <w:r w:rsidRPr="0088182C">
        <w:rPr>
          <w:rFonts w:eastAsia="Times New Roman" w:cs="Arial"/>
          <w:b/>
          <w:bCs/>
          <w:color w:val="333333"/>
        </w:rPr>
        <w:lastRenderedPageBreak/>
        <w:t>Es importante que sepas</w:t>
      </w:r>
      <w:r w:rsidR="00F73295">
        <w:rPr>
          <w:rFonts w:eastAsia="Times New Roman" w:cs="Arial"/>
          <w:b/>
          <w:bCs/>
          <w:color w:val="333333"/>
        </w:rPr>
        <w:t xml:space="preserve">: </w:t>
      </w:r>
    </w:p>
    <w:p w:rsidR="0088182C" w:rsidRPr="0088182C" w:rsidRDefault="0088182C" w:rsidP="009C6F1A">
      <w:pPr>
        <w:numPr>
          <w:ilvl w:val="0"/>
          <w:numId w:val="1"/>
        </w:numPr>
        <w:shd w:val="clear" w:color="auto" w:fill="FFFFFF"/>
        <w:spacing w:after="360" w:line="360" w:lineRule="auto"/>
        <w:jc w:val="both"/>
        <w:rPr>
          <w:rFonts w:eastAsia="Times New Roman" w:cs="Arial"/>
          <w:color w:val="333333"/>
        </w:rPr>
      </w:pPr>
      <w:r w:rsidRPr="0088182C">
        <w:rPr>
          <w:rFonts w:eastAsia="Times New Roman" w:cs="Arial"/>
          <w:b/>
          <w:bCs/>
          <w:color w:val="333333"/>
        </w:rPr>
        <w:t>La persona que se suicida no desea morir.</w:t>
      </w:r>
      <w:r w:rsidRPr="0088182C">
        <w:rPr>
          <w:rFonts w:eastAsia="Times New Roman" w:cs="Arial"/>
          <w:color w:val="333333"/>
        </w:rPr>
        <w:t> La persona que tiene ideas suicidas está transitando una situación de ambivalencia en su vida, es decir, desearía morir si su vida continúa de la misma manera, pero desearía vivir si se produjeran cambios significativos en ella.</w:t>
      </w:r>
    </w:p>
    <w:p w:rsidR="0088182C" w:rsidRPr="0088182C" w:rsidRDefault="0088182C" w:rsidP="009C6F1A">
      <w:pPr>
        <w:numPr>
          <w:ilvl w:val="0"/>
          <w:numId w:val="1"/>
        </w:numPr>
        <w:shd w:val="clear" w:color="auto" w:fill="FFFFFF"/>
        <w:spacing w:after="360" w:line="360" w:lineRule="auto"/>
        <w:jc w:val="both"/>
        <w:rPr>
          <w:rFonts w:eastAsia="Times New Roman" w:cs="Arial"/>
          <w:color w:val="333333"/>
        </w:rPr>
      </w:pPr>
      <w:r w:rsidRPr="0088182C">
        <w:rPr>
          <w:rFonts w:eastAsia="Times New Roman" w:cs="Arial"/>
          <w:b/>
          <w:bCs/>
          <w:color w:val="333333"/>
        </w:rPr>
        <w:t>Se cree que el que dice o amenaza con quitarse la vida, no lo hace, sin embargo</w:t>
      </w:r>
      <w:r w:rsidRPr="0088182C">
        <w:rPr>
          <w:rFonts w:eastAsia="Times New Roman" w:cs="Arial"/>
          <w:color w:val="333333"/>
        </w:rPr>
        <w:t>, la mayoría de las personas que se suicidan, hicieron saber el propósito de acabar con su vida.</w:t>
      </w:r>
      <w:r w:rsidRPr="0088182C">
        <w:rPr>
          <w:rFonts w:eastAsia="Times New Roman" w:cs="Arial"/>
          <w:color w:val="333333"/>
        </w:rPr>
        <w:br/>
        <w:t>Toda persona antes de cometer un intento de suicidio evidencia una serie de señales que de ser detectada a tiempo puede ayudar a evitarlo. El suicidio no ocurre sólo por impulso.</w:t>
      </w:r>
    </w:p>
    <w:p w:rsidR="0088182C" w:rsidRPr="0088182C" w:rsidRDefault="0088182C" w:rsidP="009C6F1A">
      <w:pPr>
        <w:numPr>
          <w:ilvl w:val="0"/>
          <w:numId w:val="1"/>
        </w:numPr>
        <w:shd w:val="clear" w:color="auto" w:fill="FFFFFF"/>
        <w:spacing w:after="360" w:line="360" w:lineRule="auto"/>
        <w:jc w:val="both"/>
        <w:rPr>
          <w:rFonts w:eastAsia="Times New Roman" w:cs="Arial"/>
          <w:color w:val="333333"/>
        </w:rPr>
      </w:pPr>
      <w:r w:rsidRPr="0088182C">
        <w:rPr>
          <w:rFonts w:eastAsia="Times New Roman" w:cs="Arial"/>
          <w:b/>
          <w:bCs/>
          <w:color w:val="333333"/>
        </w:rPr>
        <w:t>El suicidio o intento de suicidio puede ocurrir durante un proceso depresivo o no.</w:t>
      </w:r>
      <w:r w:rsidRPr="0088182C">
        <w:rPr>
          <w:rFonts w:eastAsia="Times New Roman" w:cs="Arial"/>
          <w:color w:val="333333"/>
        </w:rPr>
        <w:br/>
        <w:t>Los comportamientos suicidas se han asociado con depresión, abuso de sustancias, esquizofrenia y otros padecimientos mentales, además de comportamientos destructivos y agresivos. Sin embargo, esta asociación no se debe sobrestimar. No hay una relación directa entre el sufrimiento que padece quien desea terminar con su vida y los padecimientos o enfermedades mentales.</w:t>
      </w:r>
    </w:p>
    <w:p w:rsidR="0088182C" w:rsidRPr="0088182C" w:rsidRDefault="0088182C" w:rsidP="009C6F1A">
      <w:pPr>
        <w:numPr>
          <w:ilvl w:val="0"/>
          <w:numId w:val="1"/>
        </w:numPr>
        <w:shd w:val="clear" w:color="auto" w:fill="FFFFFF"/>
        <w:spacing w:after="360" w:line="360" w:lineRule="auto"/>
        <w:jc w:val="both"/>
        <w:rPr>
          <w:rFonts w:eastAsia="Times New Roman" w:cs="Arial"/>
          <w:color w:val="333333"/>
        </w:rPr>
      </w:pPr>
      <w:r w:rsidRPr="0088182C">
        <w:rPr>
          <w:rFonts w:eastAsia="Times New Roman" w:cs="Arial"/>
          <w:b/>
          <w:bCs/>
          <w:color w:val="333333"/>
        </w:rPr>
        <w:t>Hablar con una persona sobre sus intenciones de matarse no incrementa la posibilidad de cometer suicidio.</w:t>
      </w:r>
      <w:r w:rsidRPr="0088182C">
        <w:rPr>
          <w:rFonts w:eastAsia="Times New Roman" w:cs="Arial"/>
          <w:color w:val="333333"/>
        </w:rPr>
        <w:t> Dialogar sobre el tema reduce la posibilidad de cometerlo y puede ser una oportunidad para ayudar a quien está padeciendo.</w:t>
      </w:r>
    </w:p>
    <w:p w:rsidR="0088182C" w:rsidRPr="0088182C" w:rsidRDefault="0088182C" w:rsidP="009C6F1A">
      <w:pPr>
        <w:numPr>
          <w:ilvl w:val="0"/>
          <w:numId w:val="1"/>
        </w:numPr>
        <w:shd w:val="clear" w:color="auto" w:fill="FFFFFF"/>
        <w:spacing w:after="360" w:line="360" w:lineRule="auto"/>
        <w:jc w:val="both"/>
        <w:rPr>
          <w:rFonts w:eastAsia="Times New Roman" w:cs="Arial"/>
          <w:color w:val="333333"/>
        </w:rPr>
      </w:pPr>
      <w:r w:rsidRPr="0088182C">
        <w:rPr>
          <w:rFonts w:eastAsia="Times New Roman" w:cs="Arial"/>
          <w:b/>
          <w:bCs/>
          <w:color w:val="333333"/>
        </w:rPr>
        <w:t>No debe asociarse el suicidio y el intento de suicidio con acciones de cobardía o valentía, tampoco con hechos románticos o heroicos</w:t>
      </w:r>
      <w:r w:rsidRPr="0088182C">
        <w:rPr>
          <w:rFonts w:eastAsia="Times New Roman" w:cs="Arial"/>
          <w:color w:val="333333"/>
        </w:rPr>
        <w:t>. No es menor destacar que la acostumbrada asociación que se realiza desde los medios de comunicación del suicidio con hechos delictivo al anunciarlos en las secciones policiales, debe ser cuestionada.</w:t>
      </w:r>
    </w:p>
    <w:p w:rsidR="0088182C" w:rsidRPr="0088182C" w:rsidRDefault="0088182C" w:rsidP="009C6F1A">
      <w:pPr>
        <w:numPr>
          <w:ilvl w:val="0"/>
          <w:numId w:val="1"/>
        </w:numPr>
        <w:shd w:val="clear" w:color="auto" w:fill="FFFFFF"/>
        <w:spacing w:after="360" w:line="360" w:lineRule="auto"/>
        <w:jc w:val="both"/>
        <w:rPr>
          <w:rFonts w:eastAsia="Times New Roman" w:cs="Arial"/>
          <w:color w:val="333333"/>
        </w:rPr>
      </w:pPr>
      <w:r w:rsidRPr="0088182C">
        <w:rPr>
          <w:rFonts w:eastAsia="Times New Roman" w:cs="Arial"/>
          <w:b/>
          <w:bCs/>
          <w:color w:val="333333"/>
        </w:rPr>
        <w:t>Suele afirmarse que los niños no se suicidan</w:t>
      </w:r>
      <w:r w:rsidRPr="0088182C">
        <w:rPr>
          <w:rFonts w:eastAsia="Times New Roman" w:cs="Arial"/>
          <w:color w:val="333333"/>
        </w:rPr>
        <w:t>. Sin embargo, una vez que un niño adquiere el concepto de muerte puede cometer suicidio.</w:t>
      </w:r>
    </w:p>
    <w:p w:rsidR="0090142A" w:rsidRDefault="0090142A" w:rsidP="0090142A">
      <w:pPr>
        <w:jc w:val="both"/>
      </w:pPr>
      <w:bookmarkStart w:id="0" w:name="_GoBack"/>
      <w:bookmarkEnd w:id="0"/>
    </w:p>
    <w:sectPr w:rsidR="0090142A" w:rsidSect="00AF745F">
      <w:headerReference w:type="default" r:id="rId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53F" w:rsidRDefault="0060253F" w:rsidP="00D16615">
      <w:pPr>
        <w:spacing w:after="0" w:line="240" w:lineRule="auto"/>
      </w:pPr>
      <w:r>
        <w:separator/>
      </w:r>
    </w:p>
  </w:endnote>
  <w:endnote w:type="continuationSeparator" w:id="0">
    <w:p w:rsidR="0060253F" w:rsidRDefault="0060253F" w:rsidP="00D1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53F" w:rsidRDefault="0060253F" w:rsidP="00D16615">
      <w:pPr>
        <w:spacing w:after="0" w:line="240" w:lineRule="auto"/>
      </w:pPr>
      <w:r>
        <w:separator/>
      </w:r>
    </w:p>
  </w:footnote>
  <w:footnote w:type="continuationSeparator" w:id="0">
    <w:p w:rsidR="0060253F" w:rsidRDefault="0060253F" w:rsidP="00D166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EE0455503BA14EA3A8C0F3BC15F5EB58"/>
      </w:placeholder>
      <w:temporary/>
      <w:showingPlcHdr/>
      <w15:appearance w15:val="hidden"/>
    </w:sdtPr>
    <w:sdtContent>
      <w:p w:rsidR="00D16615" w:rsidRDefault="00D16615">
        <w:pPr>
          <w:pStyle w:val="Encabezado"/>
        </w:pPr>
        <w:r>
          <w:rPr>
            <w:lang w:val="es-ES"/>
          </w:rPr>
          <w:t>[Escriba aquí]</w:t>
        </w:r>
      </w:p>
    </w:sdtContent>
  </w:sdt>
  <w:p w:rsidR="00D16615" w:rsidRDefault="00D16615">
    <w:pPr>
      <w:pStyle w:val="Encabezado"/>
    </w:pPr>
    <w:r w:rsidRPr="00AF745F">
      <w:rPr>
        <w:rFonts w:asciiTheme="majorHAnsi" w:hAnsiTheme="majorHAnsi"/>
        <w:noProof/>
        <w:sz w:val="28"/>
        <w:szCs w:val="28"/>
      </w:rPr>
      <w:drawing>
        <wp:inline distT="0" distB="0" distL="0" distR="0" wp14:anchorId="2F53D9C0" wp14:editId="3ED55438">
          <wp:extent cx="4330700" cy="838200"/>
          <wp:effectExtent l="0" t="0" r="0" b="0"/>
          <wp:docPr id="1" name="Imagen 1" descr="C:\Documents and Settings\LALY\Mis documentos\Downloads\DOAITEok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LY\Mis documentos\Downloads\DOAITEokFD.png"/>
                  <pic:cNvPicPr>
                    <a:picLocks noChangeAspect="1" noChangeArrowheads="1"/>
                  </pic:cNvPicPr>
                </pic:nvPicPr>
                <pic:blipFill>
                  <a:blip r:embed="rId1" cstate="print"/>
                  <a:srcRect/>
                  <a:stretch>
                    <a:fillRect/>
                  </a:stretch>
                </pic:blipFill>
                <pic:spPr bwMode="auto">
                  <a:xfrm>
                    <a:off x="0" y="0"/>
                    <a:ext cx="4330700" cy="838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C0EE4"/>
    <w:multiLevelType w:val="multilevel"/>
    <w:tmpl w:val="FBBE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2A"/>
    <w:rsid w:val="000B5B0F"/>
    <w:rsid w:val="001A5248"/>
    <w:rsid w:val="001E2CBA"/>
    <w:rsid w:val="00244020"/>
    <w:rsid w:val="002A7058"/>
    <w:rsid w:val="002F3B71"/>
    <w:rsid w:val="00367618"/>
    <w:rsid w:val="003826F2"/>
    <w:rsid w:val="003F6D47"/>
    <w:rsid w:val="003F7C15"/>
    <w:rsid w:val="004A7B33"/>
    <w:rsid w:val="004E4F02"/>
    <w:rsid w:val="00555F70"/>
    <w:rsid w:val="00597A23"/>
    <w:rsid w:val="005D183D"/>
    <w:rsid w:val="0060253F"/>
    <w:rsid w:val="00616FBE"/>
    <w:rsid w:val="0069509D"/>
    <w:rsid w:val="0078391A"/>
    <w:rsid w:val="00876B75"/>
    <w:rsid w:val="0088182C"/>
    <w:rsid w:val="008B1FDA"/>
    <w:rsid w:val="0090142A"/>
    <w:rsid w:val="00902333"/>
    <w:rsid w:val="00966ACA"/>
    <w:rsid w:val="00973731"/>
    <w:rsid w:val="0099005B"/>
    <w:rsid w:val="0099055B"/>
    <w:rsid w:val="009A5127"/>
    <w:rsid w:val="009C6484"/>
    <w:rsid w:val="009C6F1A"/>
    <w:rsid w:val="00A27DB0"/>
    <w:rsid w:val="00A807F3"/>
    <w:rsid w:val="00AF745F"/>
    <w:rsid w:val="00B008FB"/>
    <w:rsid w:val="00B26A89"/>
    <w:rsid w:val="00B77C98"/>
    <w:rsid w:val="00BF1C4A"/>
    <w:rsid w:val="00C65244"/>
    <w:rsid w:val="00C96A74"/>
    <w:rsid w:val="00D16615"/>
    <w:rsid w:val="00D86507"/>
    <w:rsid w:val="00E33C10"/>
    <w:rsid w:val="00E60706"/>
    <w:rsid w:val="00ED2257"/>
    <w:rsid w:val="00F3503C"/>
    <w:rsid w:val="00F73295"/>
    <w:rsid w:val="00F87002"/>
    <w:rsid w:val="00F94BDE"/>
    <w:rsid w:val="00FE5E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FB014-20FF-40C2-A035-2687C1DC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88182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14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42A"/>
    <w:rPr>
      <w:rFonts w:ascii="Tahoma" w:hAnsi="Tahoma" w:cs="Tahoma"/>
      <w:sz w:val="16"/>
      <w:szCs w:val="16"/>
    </w:rPr>
  </w:style>
  <w:style w:type="paragraph" w:customStyle="1" w:styleId="xmsonormal">
    <w:name w:val="x_msonormal"/>
    <w:basedOn w:val="Normal"/>
    <w:rsid w:val="00555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mail-msolistparagraph">
    <w:name w:val="x_gmail-msolistparagraph"/>
    <w:basedOn w:val="Normal"/>
    <w:rsid w:val="00555F70"/>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166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6615"/>
  </w:style>
  <w:style w:type="paragraph" w:styleId="Piedepgina">
    <w:name w:val="footer"/>
    <w:basedOn w:val="Normal"/>
    <w:link w:val="PiedepginaCar"/>
    <w:uiPriority w:val="99"/>
    <w:unhideWhenUsed/>
    <w:rsid w:val="00D166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6615"/>
  </w:style>
  <w:style w:type="character" w:customStyle="1" w:styleId="Ttulo4Car">
    <w:name w:val="Título 4 Car"/>
    <w:basedOn w:val="Fuentedeprrafopredeter"/>
    <w:link w:val="Ttulo4"/>
    <w:uiPriority w:val="9"/>
    <w:rsid w:val="0088182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8182C"/>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818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05357">
      <w:bodyDiv w:val="1"/>
      <w:marLeft w:val="0"/>
      <w:marRight w:val="0"/>
      <w:marTop w:val="0"/>
      <w:marBottom w:val="0"/>
      <w:divBdr>
        <w:top w:val="none" w:sz="0" w:space="0" w:color="auto"/>
        <w:left w:val="none" w:sz="0" w:space="0" w:color="auto"/>
        <w:bottom w:val="none" w:sz="0" w:space="0" w:color="auto"/>
        <w:right w:val="none" w:sz="0" w:space="0" w:color="auto"/>
      </w:divBdr>
    </w:div>
    <w:div w:id="302082306">
      <w:bodyDiv w:val="1"/>
      <w:marLeft w:val="0"/>
      <w:marRight w:val="0"/>
      <w:marTop w:val="0"/>
      <w:marBottom w:val="0"/>
      <w:divBdr>
        <w:top w:val="none" w:sz="0" w:space="0" w:color="auto"/>
        <w:left w:val="none" w:sz="0" w:space="0" w:color="auto"/>
        <w:bottom w:val="none" w:sz="0" w:space="0" w:color="auto"/>
        <w:right w:val="none" w:sz="0" w:space="0" w:color="auto"/>
      </w:divBdr>
    </w:div>
    <w:div w:id="303396396">
      <w:bodyDiv w:val="1"/>
      <w:marLeft w:val="0"/>
      <w:marRight w:val="0"/>
      <w:marTop w:val="0"/>
      <w:marBottom w:val="0"/>
      <w:divBdr>
        <w:top w:val="none" w:sz="0" w:space="0" w:color="auto"/>
        <w:left w:val="none" w:sz="0" w:space="0" w:color="auto"/>
        <w:bottom w:val="none" w:sz="0" w:space="0" w:color="auto"/>
        <w:right w:val="none" w:sz="0" w:space="0" w:color="auto"/>
      </w:divBdr>
    </w:div>
    <w:div w:id="549460806">
      <w:bodyDiv w:val="1"/>
      <w:marLeft w:val="0"/>
      <w:marRight w:val="0"/>
      <w:marTop w:val="0"/>
      <w:marBottom w:val="0"/>
      <w:divBdr>
        <w:top w:val="none" w:sz="0" w:space="0" w:color="auto"/>
        <w:left w:val="none" w:sz="0" w:space="0" w:color="auto"/>
        <w:bottom w:val="none" w:sz="0" w:space="0" w:color="auto"/>
        <w:right w:val="none" w:sz="0" w:space="0" w:color="auto"/>
      </w:divBdr>
    </w:div>
    <w:div w:id="628904493">
      <w:bodyDiv w:val="1"/>
      <w:marLeft w:val="0"/>
      <w:marRight w:val="0"/>
      <w:marTop w:val="0"/>
      <w:marBottom w:val="0"/>
      <w:divBdr>
        <w:top w:val="none" w:sz="0" w:space="0" w:color="auto"/>
        <w:left w:val="none" w:sz="0" w:space="0" w:color="auto"/>
        <w:bottom w:val="none" w:sz="0" w:space="0" w:color="auto"/>
        <w:right w:val="none" w:sz="0" w:space="0" w:color="auto"/>
      </w:divBdr>
    </w:div>
    <w:div w:id="665014663">
      <w:bodyDiv w:val="1"/>
      <w:marLeft w:val="0"/>
      <w:marRight w:val="0"/>
      <w:marTop w:val="0"/>
      <w:marBottom w:val="0"/>
      <w:divBdr>
        <w:top w:val="none" w:sz="0" w:space="0" w:color="auto"/>
        <w:left w:val="none" w:sz="0" w:space="0" w:color="auto"/>
        <w:bottom w:val="none" w:sz="0" w:space="0" w:color="auto"/>
        <w:right w:val="none" w:sz="0" w:space="0" w:color="auto"/>
      </w:divBdr>
    </w:div>
    <w:div w:id="1028409799">
      <w:bodyDiv w:val="1"/>
      <w:marLeft w:val="0"/>
      <w:marRight w:val="0"/>
      <w:marTop w:val="0"/>
      <w:marBottom w:val="0"/>
      <w:divBdr>
        <w:top w:val="none" w:sz="0" w:space="0" w:color="auto"/>
        <w:left w:val="none" w:sz="0" w:space="0" w:color="auto"/>
        <w:bottom w:val="none" w:sz="0" w:space="0" w:color="auto"/>
        <w:right w:val="none" w:sz="0" w:space="0" w:color="auto"/>
      </w:divBdr>
    </w:div>
    <w:div w:id="1287278678">
      <w:bodyDiv w:val="1"/>
      <w:marLeft w:val="0"/>
      <w:marRight w:val="0"/>
      <w:marTop w:val="0"/>
      <w:marBottom w:val="0"/>
      <w:divBdr>
        <w:top w:val="none" w:sz="0" w:space="0" w:color="auto"/>
        <w:left w:val="none" w:sz="0" w:space="0" w:color="auto"/>
        <w:bottom w:val="none" w:sz="0" w:space="0" w:color="auto"/>
        <w:right w:val="none" w:sz="0" w:space="0" w:color="auto"/>
      </w:divBdr>
    </w:div>
    <w:div w:id="1526941629">
      <w:bodyDiv w:val="1"/>
      <w:marLeft w:val="0"/>
      <w:marRight w:val="0"/>
      <w:marTop w:val="0"/>
      <w:marBottom w:val="0"/>
      <w:divBdr>
        <w:top w:val="none" w:sz="0" w:space="0" w:color="auto"/>
        <w:left w:val="none" w:sz="0" w:space="0" w:color="auto"/>
        <w:bottom w:val="none" w:sz="0" w:space="0" w:color="auto"/>
        <w:right w:val="none" w:sz="0" w:space="0" w:color="auto"/>
      </w:divBdr>
    </w:div>
    <w:div w:id="1938828149">
      <w:bodyDiv w:val="1"/>
      <w:marLeft w:val="0"/>
      <w:marRight w:val="0"/>
      <w:marTop w:val="0"/>
      <w:marBottom w:val="0"/>
      <w:divBdr>
        <w:top w:val="none" w:sz="0" w:space="0" w:color="auto"/>
        <w:left w:val="none" w:sz="0" w:space="0" w:color="auto"/>
        <w:bottom w:val="none" w:sz="0" w:space="0" w:color="auto"/>
        <w:right w:val="none" w:sz="0" w:space="0" w:color="auto"/>
      </w:divBdr>
    </w:div>
    <w:div w:id="196118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0455503BA14EA3A8C0F3BC15F5EB58"/>
        <w:category>
          <w:name w:val="General"/>
          <w:gallery w:val="placeholder"/>
        </w:category>
        <w:types>
          <w:type w:val="bbPlcHdr"/>
        </w:types>
        <w:behaviors>
          <w:behavior w:val="content"/>
        </w:behaviors>
        <w:guid w:val="{7B08F75C-2DD6-476B-805E-F4ABB523433F}"/>
      </w:docPartPr>
      <w:docPartBody>
        <w:p w:rsidR="00000000" w:rsidRDefault="00123DAF" w:rsidP="00123DAF">
          <w:pPr>
            <w:pStyle w:val="EE0455503BA14EA3A8C0F3BC15F5EB58"/>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AF"/>
    <w:rsid w:val="00096197"/>
    <w:rsid w:val="00123D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6172AA49AB745A9A1782A5F5A8C7275">
    <w:name w:val="86172AA49AB745A9A1782A5F5A8C7275"/>
    <w:rsid w:val="00123DAF"/>
  </w:style>
  <w:style w:type="paragraph" w:customStyle="1" w:styleId="EE0455503BA14EA3A8C0F3BC15F5EB58">
    <w:name w:val="EE0455503BA14EA3A8C0F3BC15F5EB58"/>
    <w:rsid w:val="00123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923</Words>
  <Characters>5082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laly</dc:creator>
  <cp:lastModifiedBy>Usuario</cp:lastModifiedBy>
  <cp:revision>4</cp:revision>
  <cp:lastPrinted>2021-11-04T12:21:00Z</cp:lastPrinted>
  <dcterms:created xsi:type="dcterms:W3CDTF">2021-12-17T14:14:00Z</dcterms:created>
  <dcterms:modified xsi:type="dcterms:W3CDTF">2021-12-17T14:59:00Z</dcterms:modified>
</cp:coreProperties>
</file>